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0FFF5" w14:textId="77777777" w:rsidR="009C43E7" w:rsidRDefault="00BE5872">
      <w:pPr>
        <w:spacing w:before="200" w:after="80"/>
      </w:pPr>
      <w:r>
        <w:rPr>
          <w:b/>
          <w:bCs/>
          <w:color w:val="1F3864"/>
          <w:sz w:val="44"/>
          <w:szCs w:val="44"/>
        </w:rPr>
        <w:t>WDI 2026 Topic Scoring Criteria</w:t>
      </w:r>
    </w:p>
    <w:p w14:paraId="44C0FFF6" w14:textId="77777777" w:rsidR="009C43E7" w:rsidRDefault="00BE5872">
      <w:pPr>
        <w:spacing w:after="300"/>
      </w:pPr>
      <w:r>
        <w:rPr>
          <w:b/>
          <w:bCs/>
          <w:color w:val="2E75B6"/>
          <w:sz w:val="36"/>
          <w:szCs w:val="36"/>
        </w:rPr>
        <w:t>Topic 20: Mental Health Risks and Safeguarding</w:t>
      </w:r>
    </w:p>
    <w:p w14:paraId="44C0FFF7" w14:textId="77777777" w:rsidR="009C43E7" w:rsidRDefault="009C43E7">
      <w:pPr>
        <w:pBdr>
          <w:bottom w:val="single" w:sz="4" w:space="1" w:color="D9D9D9"/>
        </w:pBdr>
        <w:spacing w:before="240" w:after="240"/>
      </w:pPr>
    </w:p>
    <w:p w14:paraId="44C0FFF8" w14:textId="77777777" w:rsidR="009C43E7" w:rsidRDefault="00BE5872">
      <w:pPr>
        <w:pStyle w:val="Heading1"/>
        <w:spacing w:before="360" w:after="160"/>
      </w:pPr>
      <w:r>
        <w:rPr>
          <w:b/>
          <w:bCs/>
          <w:color w:val="1F3864"/>
          <w:sz w:val="34"/>
          <w:szCs w:val="34"/>
        </w:rPr>
        <w:t>1. Topic Overview</w:t>
      </w:r>
    </w:p>
    <w:p w14:paraId="44C0FFF9" w14:textId="77777777" w:rsidR="009C43E7" w:rsidRDefault="00BE5872">
      <w:pPr>
        <w:spacing w:before="80" w:after="80"/>
      </w:pPr>
      <w:r>
        <w:rPr>
          <w:color w:val="1A1A1A"/>
        </w:rPr>
        <w:t>This topic assesses whether the company monitors and reports on employee mental health, whether it integrates mental health safeguarding into job design and workplace conditions, and whether it has identified areas of heightened health and safety risk within its operations and has mechanisms to address them.</w:t>
      </w:r>
    </w:p>
    <w:p w14:paraId="44C0FFFA" w14:textId="77777777" w:rsidR="009C43E7" w:rsidRDefault="00BE5872">
      <w:pPr>
        <w:spacing w:before="80" w:after="80"/>
      </w:pPr>
      <w:r>
        <w:rPr>
          <w:color w:val="1A1A1A"/>
        </w:rPr>
        <w:t>The topic is scored using eight questions: Q8.6 (mental health monitoring gate, Yes/Not Yet), Q8.6a (if Yes — monitoring process and KPIs, text 300 words), Q8.6b (if Not Yet — roadmap or alternative measures, text 300 words), Q8.7 (job design integration gate, Yes/Not Yet), Q8.7a (if Yes — job design consideration and worker engagement, text 300 words), Q8.7b (if Not Yet — roadmap or alternative measures, text 150 words), Q8.8 (high-risk area identification gate, Yes/Not Yet), Q8.8a (if Yes — high-risk loca</w:t>
      </w:r>
      <w:r>
        <w:rPr>
          <w:color w:val="1A1A1A"/>
        </w:rPr>
        <w:t>tions/demographics and redressal mechanisms, table with up to 10 rows), and Q8.8b (if Not Yet — control mechanisms, text 150 words). Q8.B is excluded from scoring.</w:t>
      </w:r>
    </w:p>
    <w:p w14:paraId="44C0FFFB" w14:textId="77777777" w:rsidR="009C43E7" w:rsidRDefault="00BE5872">
      <w:pPr>
        <w:pStyle w:val="Heading2"/>
        <w:spacing w:before="280" w:after="120"/>
      </w:pPr>
      <w:r>
        <w:rPr>
          <w:b/>
          <w:bCs/>
          <w:color w:val="2E75B6"/>
        </w:rPr>
        <w:t xml:space="preserve">Three Independent Gates </w:t>
      </w:r>
      <w:proofErr w:type="gramStart"/>
      <w:r>
        <w:rPr>
          <w:b/>
          <w:bCs/>
          <w:color w:val="2E75B6"/>
        </w:rPr>
        <w:t>With</w:t>
      </w:r>
      <w:proofErr w:type="gramEnd"/>
      <w:r>
        <w:rPr>
          <w:b/>
          <w:bCs/>
          <w:color w:val="2E75B6"/>
        </w:rPr>
        <w:t xml:space="preserve"> Not Yet Caps</w:t>
      </w:r>
    </w:p>
    <w:p w14:paraId="44C0FFFC" w14:textId="77777777" w:rsidR="009C43E7" w:rsidRDefault="00BE5872">
      <w:pPr>
        <w:spacing w:before="80" w:after="80"/>
      </w:pPr>
      <w:r>
        <w:rPr>
          <w:color w:val="1A1A1A"/>
        </w:rPr>
        <w:t xml:space="preserve">This topic has three </w:t>
      </w:r>
      <w:proofErr w:type="gramStart"/>
      <w:r>
        <w:rPr>
          <w:color w:val="1A1A1A"/>
        </w:rPr>
        <w:t>independent</w:t>
      </w:r>
      <w:proofErr w:type="gramEnd"/>
      <w:r>
        <w:rPr>
          <w:color w:val="1A1A1A"/>
        </w:rPr>
        <w:t xml:space="preserve"> Yes/Not Yet gates (Q8.6, Q8.7, Q8.8), each with a Not Yet follow-up. Q8.6b, Q8.7b, and Q8.8b all carry Awareness and Approach tags. The Not Yet cap applies at the dimension level to all three: Awareness and Approach contributions from these follow-ups are capped at 3. Q8.6b and Q8.7b carry a plans/roadmap Awareness element that can lift Awareness from 1 to 3 where a specific strategy or timeline is described. Q8.8b’s Awareness contribution is more implicit (acknowledging that high-risk areas hav</w:t>
      </w:r>
      <w:r>
        <w:rPr>
          <w:color w:val="1A1A1A"/>
        </w:rPr>
        <w:t>e not yet been identified) and does not independently lift Awareness beyond 1 for that sub-area.</w:t>
      </w:r>
    </w:p>
    <w:p w14:paraId="44C0FFFD" w14:textId="77777777" w:rsidR="009C43E7" w:rsidRDefault="00BE5872">
      <w:pPr>
        <w:pStyle w:val="Heading2"/>
        <w:spacing w:before="280" w:after="120"/>
      </w:pPr>
      <w:r>
        <w:rPr>
          <w:b/>
          <w:bCs/>
          <w:color w:val="2E75B6"/>
        </w:rPr>
        <w:t>3A Dimension Mapping</w:t>
      </w:r>
    </w:p>
    <w:p w14:paraId="44C0FFFE" w14:textId="77777777" w:rsidR="009C43E7" w:rsidRDefault="00BE5872">
      <w:pPr>
        <w:spacing w:before="80" w:after="80"/>
      </w:pPr>
      <w:r>
        <w:rPr>
          <w:color w:val="1A1A1A"/>
        </w:rPr>
        <w:t>Awareness: Q8.6 gate (always), Q8.6b roadmap element (Not Yet, capped at 3), Q8.7 gate (always), Q8.7b roadmap element (Not Yet, capped at 3), Q8.8 gate (always), Q8.8a identification elements (if Yes — which locations, demographics, physical and mental risks identified). Approach: Q8.6a recording process and KPIs (if Yes), Q8.6b alternative measures (Not Yet, capped at 3), Q8.7a job design process and impact assessment methodology (if Yes), Q8.7b alternative wellbeing measures (Not Yet, capped at 3), Q8.8a</w:t>
      </w:r>
      <w:r>
        <w:rPr>
          <w:color w:val="1A1A1A"/>
        </w:rPr>
        <w:t xml:space="preserve"> redressal mechanisms column (if Yes), Q8.8b control mechanisms (Not Yet, capped at 3). Action: Q8.7a G2 elements only (if </w:t>
      </w:r>
      <w:proofErr w:type="gramStart"/>
      <w:r>
        <w:rPr>
          <w:color w:val="1A1A1A"/>
        </w:rPr>
        <w:t>Yes</w:t>
      </w:r>
      <w:proofErr w:type="gramEnd"/>
      <w:r>
        <w:rPr>
          <w:color w:val="1A1A1A"/>
        </w:rPr>
        <w:t xml:space="preserve"> — concrete efforts to engage workers in the design of their role to achieve work-demand balance). Action is conditional on Q8.7 = Yes and uses a 0, 1, 5 scale.</w:t>
      </w:r>
    </w:p>
    <w:p w14:paraId="44C0FFFF" w14:textId="77777777" w:rsidR="009C43E7" w:rsidRDefault="00BE5872">
      <w:pPr>
        <w:spacing w:before="80" w:after="60"/>
      </w:pPr>
      <w:r>
        <w:rPr>
          <w:i/>
          <w:iCs/>
          <w:color w:val="666666"/>
          <w:sz w:val="17"/>
          <w:szCs w:val="17"/>
        </w:rPr>
        <w:t>Q8.B (Notes on Mental health risks and safeguarding) is excluded from scoring.</w:t>
      </w:r>
    </w:p>
    <w:p w14:paraId="44C10000" w14:textId="77777777" w:rsidR="009C43E7" w:rsidRDefault="009C43E7">
      <w:pPr>
        <w:pBdr>
          <w:bottom w:val="single" w:sz="4" w:space="1" w:color="D9D9D9"/>
        </w:pBdr>
        <w:spacing w:before="240" w:after="240"/>
      </w:pPr>
    </w:p>
    <w:p w14:paraId="44C10001" w14:textId="77777777" w:rsidR="009C43E7" w:rsidRDefault="00BE5872">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9C43E7" w14:paraId="44C10005"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44C10002" w14:textId="77777777" w:rsidR="009C43E7" w:rsidRDefault="00BE5872">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44C10003" w14:textId="77777777" w:rsidR="009C43E7" w:rsidRDefault="00BE5872">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44C10004" w14:textId="77777777" w:rsidR="009C43E7" w:rsidRDefault="00BE5872">
            <w:pPr>
              <w:jc w:val="center"/>
            </w:pPr>
            <w:r>
              <w:rPr>
                <w:b/>
                <w:bCs/>
                <w:color w:val="FFFFFF"/>
                <w:sz w:val="17"/>
                <w:szCs w:val="17"/>
              </w:rPr>
              <w:t>ACTION</w:t>
            </w:r>
          </w:p>
        </w:tc>
      </w:tr>
      <w:tr w:rsidR="009C43E7" w14:paraId="44C10009"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06" w14:textId="77777777" w:rsidR="009C43E7" w:rsidRDefault="00BE5872">
            <w:pPr>
              <w:spacing w:before="20" w:after="20"/>
            </w:pPr>
            <w:r>
              <w:rPr>
                <w:color w:val="1A1A1A"/>
                <w:sz w:val="18"/>
                <w:szCs w:val="18"/>
              </w:rPr>
              <w:t xml:space="preserve">Awareness is assessed from six sources: Q8.6 gate (always), Q8.6b roadmap (if Not Yet, capped at 3), Q8.7 gate (always), Q8.7b roadmap (if Not Yet, capped at 3), Q8.8 gate (always), and Q8.8a identification elements (if </w:t>
            </w:r>
            <w:proofErr w:type="gramStart"/>
            <w:r>
              <w:rPr>
                <w:color w:val="1A1A1A"/>
                <w:sz w:val="18"/>
                <w:szCs w:val="18"/>
              </w:rPr>
              <w:t>Yes</w:t>
            </w:r>
            <w:proofErr w:type="gramEnd"/>
            <w:r>
              <w:rPr>
                <w:color w:val="1A1A1A"/>
                <w:sz w:val="18"/>
                <w:szCs w:val="18"/>
              </w:rPr>
              <w:t xml:space="preserve">).  Q8.6 gate (always): Yes = recognition that mental health </w:t>
            </w:r>
            <w:r>
              <w:rPr>
                <w:color w:val="1A1A1A"/>
                <w:sz w:val="18"/>
                <w:szCs w:val="18"/>
              </w:rPr>
              <w:lastRenderedPageBreak/>
              <w:t>monitoring is conducted. Not Yet = acknowledgement that it is not yet. Q8.6b roadmap (if Not Yet, capped at 3): ‘a roadmap or strategy available to address and monitor this health and safety metric’ — a specific roadmap with a timeline lifts Awareness from 1 to 3 for this sub-area.  Q8.7 gate (always): Yes = recognition that mental health safeguarding is integrated into job design. Not Yet = acknowledgement that it is not yet. Q8.7b roadmap (if</w:t>
            </w:r>
            <w:r>
              <w:rPr>
                <w:color w:val="1A1A1A"/>
                <w:sz w:val="18"/>
                <w:szCs w:val="18"/>
              </w:rPr>
              <w:t xml:space="preserve"> Not Yet, capped at 3): ‘a roadmap or strategy available to integrate mental health safeguarding into job design’ — a specific roadmap with timeline lifts Awareness from 1 to 3 for this sub-area.  Q8.8 gate (always): Yes = recognition that high-risk areas have been identified. Not Yet = implicit acknowledgement that they have not yet been identified. Q8.8a identification elements (if </w:t>
            </w:r>
            <w:proofErr w:type="gramStart"/>
            <w:r>
              <w:rPr>
                <w:color w:val="1A1A1A"/>
                <w:sz w:val="18"/>
                <w:szCs w:val="18"/>
              </w:rPr>
              <w:t>Yes</w:t>
            </w:r>
            <w:proofErr w:type="gramEnd"/>
            <w:r>
              <w:rPr>
                <w:color w:val="1A1A1A"/>
                <w:sz w:val="18"/>
                <w:szCs w:val="18"/>
              </w:rPr>
              <w:t>): Table Q8.8a allows up to 10 rows (more can be added) with columns for: location/business line name, impact groups/demog</w:t>
            </w:r>
            <w:r>
              <w:rPr>
                <w:color w:val="1A1A1A"/>
                <w:sz w:val="18"/>
                <w:szCs w:val="18"/>
              </w:rPr>
              <w:t xml:space="preserve">raphics, physical risks identified, mental risks identified, reasons for heightened risks. The identification content (what locations, which worker demographics, what risks) is Awareness evidence.  OR and </w:t>
            </w:r>
            <w:proofErr w:type="spellStart"/>
            <w:r>
              <w:rPr>
                <w:color w:val="1A1A1A"/>
                <w:sz w:val="18"/>
                <w:szCs w:val="18"/>
              </w:rPr>
              <w:t>AND</w:t>
            </w:r>
            <w:proofErr w:type="spellEnd"/>
            <w:r>
              <w:rPr>
                <w:color w:val="1A1A1A"/>
                <w:sz w:val="18"/>
                <w:szCs w:val="18"/>
              </w:rPr>
              <w:t xml:space="preserve"> logic: lower scores via any one or two gates (OR). Score 5 requires AND: all three gates Yes AND Q8.8a substantively identifying specific locations/demographics with both physical and mental risks.  Primary evidence: the three gate selections, plans/roadmaps in Q8.6b/Q8.7b (if Not Yet), and Q8.8a ident</w:t>
            </w:r>
            <w:r>
              <w:rPr>
                <w:color w:val="1A1A1A"/>
                <w:sz w:val="18"/>
                <w:szCs w:val="18"/>
              </w:rPr>
              <w:t>ification completeness.</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07" w14:textId="77777777" w:rsidR="009C43E7" w:rsidRDefault="00BE5872">
            <w:pPr>
              <w:spacing w:before="20" w:after="20"/>
            </w:pPr>
            <w:r>
              <w:rPr>
                <w:color w:val="1A1A1A"/>
                <w:sz w:val="18"/>
                <w:szCs w:val="18"/>
              </w:rPr>
              <w:lastRenderedPageBreak/>
              <w:t xml:space="preserve">Approach is assessed from six sources: Q8.6a (if Yes), Q8.6b alternative measures (Not Yet, capped at 3), Q8.7a job design process (if Yes), Q8.7b alternative wellbeing measures (Not Yet, capped at 3), Q8.8a redressal mechanisms (if Yes), Q8.8b control mechanisms (Not Yet, </w:t>
            </w:r>
            <w:r>
              <w:rPr>
                <w:color w:val="1A1A1A"/>
                <w:sz w:val="18"/>
                <w:szCs w:val="18"/>
              </w:rPr>
              <w:lastRenderedPageBreak/>
              <w:t xml:space="preserve">capped at 3).  Q8.6a (if </w:t>
            </w:r>
            <w:proofErr w:type="gramStart"/>
            <w:r>
              <w:rPr>
                <w:color w:val="1A1A1A"/>
                <w:sz w:val="18"/>
                <w:szCs w:val="18"/>
              </w:rPr>
              <w:t>Yes</w:t>
            </w:r>
            <w:proofErr w:type="gramEnd"/>
            <w:r>
              <w:rPr>
                <w:color w:val="1A1A1A"/>
                <w:sz w:val="18"/>
                <w:szCs w:val="18"/>
              </w:rPr>
              <w:t>): the process for recording absences for mental health reasons, and any KPIs set to monitor progress or change in the number of incidents. This is the monitoring and reporting system.  Q8.6b (if Not Yet, capped at 3): alternative measures through which the company captures similar data (e.g., incidents linked to work-stress, mention of work stress in exit interviews).  Q8.7a job design process (if Yes): G1 elements describing the governance process — how the company considers ph</w:t>
            </w:r>
            <w:r>
              <w:rPr>
                <w:color w:val="1A1A1A"/>
                <w:sz w:val="18"/>
                <w:szCs w:val="18"/>
              </w:rPr>
              <w:t xml:space="preserve">ysical and mental health when designing roles (e.g., shift work, night working, rest periods, fatigue management); and how it assesses the impact of changes to working practices (e.g., remote working, performance metrics, wellbeing reviews).  Q8.7b (if Not Yet, capped at 3): alternative measures aimed at supporting employee wellbeing and mitigating mental health risks through other organisational practices.  Q8.8a redressal mechanisms (if </w:t>
            </w:r>
            <w:proofErr w:type="gramStart"/>
            <w:r>
              <w:rPr>
                <w:color w:val="1A1A1A"/>
                <w:sz w:val="18"/>
                <w:szCs w:val="18"/>
              </w:rPr>
              <w:t>Yes</w:t>
            </w:r>
            <w:proofErr w:type="gramEnd"/>
            <w:r>
              <w:rPr>
                <w:color w:val="1A1A1A"/>
                <w:sz w:val="18"/>
                <w:szCs w:val="18"/>
              </w:rPr>
              <w:t>): the ‘Redressal mechanisms in place’ column of Table Q8.8a — the</w:t>
            </w:r>
            <w:r>
              <w:rPr>
                <w:color w:val="1A1A1A"/>
                <w:sz w:val="18"/>
                <w:szCs w:val="18"/>
              </w:rPr>
              <w:t xml:space="preserve"> processes in place to address the specific problem areas identified. This column is per row (per location/business line), so its quality is assessed at the row level.  Q8.8b (if Not Yet, capped at 3): control mechanisms in place that ensure that no areas are at a heightened risk.  OR and </w:t>
            </w:r>
            <w:proofErr w:type="spellStart"/>
            <w:r>
              <w:rPr>
                <w:color w:val="1A1A1A"/>
                <w:sz w:val="18"/>
                <w:szCs w:val="18"/>
              </w:rPr>
              <w:t>AND</w:t>
            </w:r>
            <w:proofErr w:type="spellEnd"/>
            <w:r>
              <w:rPr>
                <w:color w:val="1A1A1A"/>
                <w:sz w:val="18"/>
                <w:szCs w:val="18"/>
              </w:rPr>
              <w:t xml:space="preserve"> logic: lower scores via any one source (OR). Score 5 requires AND across all applicable Yes-path sub-areas: Q8.6a, Q8.7a, and Q8.8a redressal column all </w:t>
            </w:r>
            <w:proofErr w:type="gramStart"/>
            <w:r>
              <w:rPr>
                <w:color w:val="1A1A1A"/>
                <w:sz w:val="18"/>
                <w:szCs w:val="18"/>
              </w:rPr>
              <w:t>substantive</w:t>
            </w:r>
            <w:proofErr w:type="gramEnd"/>
            <w:r>
              <w:rPr>
                <w:color w:val="1A1A1A"/>
                <w:sz w:val="18"/>
                <w:szCs w:val="18"/>
              </w:rPr>
              <w:t>.  Primary evidence: monitoring process and KPIs in Q8</w:t>
            </w:r>
            <w:r>
              <w:rPr>
                <w:color w:val="1A1A1A"/>
                <w:sz w:val="18"/>
                <w:szCs w:val="18"/>
              </w:rPr>
              <w:t>.6a; job design methodology in Q8.7a; redressal mechanisms in Q8.8a.</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08" w14:textId="77777777" w:rsidR="009C43E7" w:rsidRDefault="00BE5872">
            <w:pPr>
              <w:spacing w:before="20" w:after="20"/>
            </w:pPr>
            <w:r>
              <w:rPr>
                <w:color w:val="1A1A1A"/>
                <w:sz w:val="18"/>
                <w:szCs w:val="18"/>
              </w:rPr>
              <w:lastRenderedPageBreak/>
              <w:t xml:space="preserve">Action is assessed from Q8.7a G2 elements only — specifically: ‘efforts to engage workers in the design of their role to achieve a balance in the work demanded of them.’  </w:t>
            </w:r>
            <w:r>
              <w:rPr>
                <w:color w:val="1A1A1A"/>
                <w:sz w:val="18"/>
                <w:szCs w:val="18"/>
              </w:rPr>
              <w:t xml:space="preserve">This is the sole source of Action evidence in this topic. Q8.7a is conditional on Q8.7 = Yes. Where Q8.7 = Not Yet, Action = 0 </w:t>
            </w:r>
            <w:r>
              <w:rPr>
                <w:color w:val="1A1A1A"/>
                <w:sz w:val="18"/>
                <w:szCs w:val="18"/>
              </w:rPr>
              <w:lastRenderedPageBreak/>
              <w:t xml:space="preserve">from this source (Q8.7b is a Not Yet path and never tagged Action).  The G2 guidance asks for ‘efforts’ — this is Action evidence because it refers to concrete, implemented activities (actual worker engagement in role design), not just a governance system or methodology. A company describing that it </w:t>
            </w:r>
            <w:proofErr w:type="gramStart"/>
            <w:r>
              <w:rPr>
                <w:color w:val="1A1A1A"/>
                <w:sz w:val="18"/>
                <w:szCs w:val="18"/>
              </w:rPr>
              <w:t>actually engaged</w:t>
            </w:r>
            <w:proofErr w:type="gramEnd"/>
            <w:r>
              <w:rPr>
                <w:color w:val="1A1A1A"/>
                <w:sz w:val="18"/>
                <w:szCs w:val="18"/>
              </w:rPr>
              <w:t xml:space="preserve"> workers in role design, and how, demonstrates implemented practice.</w:t>
            </w:r>
            <w:r>
              <w:rPr>
                <w:color w:val="1A1A1A"/>
                <w:sz w:val="18"/>
                <w:szCs w:val="18"/>
              </w:rPr>
              <w:t xml:space="preserve">  Because Action draws from a single conditional source with limited gradation, the scale is 0, 1, 5: no evidence / mentions worker engagement without specifics / substantively describes how workers were engaged in role design with specifics.  OR and </w:t>
            </w:r>
            <w:proofErr w:type="spellStart"/>
            <w:r>
              <w:rPr>
                <w:color w:val="1A1A1A"/>
                <w:sz w:val="18"/>
                <w:szCs w:val="18"/>
              </w:rPr>
              <w:t>AND</w:t>
            </w:r>
            <w:proofErr w:type="spellEnd"/>
            <w:r>
              <w:rPr>
                <w:color w:val="1A1A1A"/>
                <w:sz w:val="18"/>
                <w:szCs w:val="18"/>
              </w:rPr>
              <w:t xml:space="preserve"> logic: single source, no multi-source OR/AND complexity.  Primary evidence: concrete, specific description of efforts to engage workers in the design of their roles in Q8.7a.</w:t>
            </w:r>
          </w:p>
        </w:tc>
      </w:tr>
    </w:tbl>
    <w:p w14:paraId="44C1000A" w14:textId="77777777" w:rsidR="009C43E7" w:rsidRDefault="009C43E7">
      <w:pPr>
        <w:pBdr>
          <w:bottom w:val="single" w:sz="4" w:space="1" w:color="D9D9D9"/>
        </w:pBdr>
        <w:spacing w:before="240" w:after="240"/>
      </w:pPr>
    </w:p>
    <w:p w14:paraId="44C1000B" w14:textId="77777777" w:rsidR="009C43E7" w:rsidRDefault="00BE5872">
      <w:pPr>
        <w:pStyle w:val="Heading1"/>
        <w:spacing w:before="360" w:after="160"/>
      </w:pPr>
      <w:r>
        <w:rPr>
          <w:b/>
          <w:bCs/>
          <w:color w:val="1F3864"/>
          <w:sz w:val="34"/>
          <w:szCs w:val="34"/>
        </w:rPr>
        <w:t>3. Scoring Rubric — All Dimensions</w:t>
      </w:r>
    </w:p>
    <w:p w14:paraId="44C1000C" w14:textId="77777777" w:rsidR="009C43E7" w:rsidRDefault="00BE5872">
      <w:pPr>
        <w:spacing w:before="80" w:after="60"/>
      </w:pPr>
      <w:r>
        <w:rPr>
          <w:i/>
          <w:iCs/>
          <w:color w:val="666666"/>
          <w:sz w:val="17"/>
          <w:szCs w:val="17"/>
        </w:rPr>
        <w:t xml:space="preserve">Awareness uses 0,1,3,5 (three gates each with Not Yet paths having Awareness tags; score 5 requires Yes at all three AND Q8.8a substantive identification). Approach uses 0,1,2,3,5 (three Not Yet paths capped at 3). Action uses 0,1,5 (single conditional source Q8.7a G2; Action = 0 if Q8.7 = Not Yet). OR and </w:t>
      </w:r>
      <w:proofErr w:type="spellStart"/>
      <w:r>
        <w:rPr>
          <w:i/>
          <w:iCs/>
          <w:color w:val="666666"/>
          <w:sz w:val="17"/>
          <w:szCs w:val="17"/>
        </w:rPr>
        <w:t>AND</w:t>
      </w:r>
      <w:proofErr w:type="spellEnd"/>
      <w:r>
        <w:rPr>
          <w:i/>
          <w:iCs/>
          <w:color w:val="666666"/>
          <w:sz w:val="17"/>
          <w:szCs w:val="17"/>
        </w:rPr>
        <w:t xml:space="preserve"> logic explicitly stated at every level.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6"/>
        <w:gridCol w:w="677"/>
        <w:gridCol w:w="1192"/>
        <w:gridCol w:w="3636"/>
        <w:gridCol w:w="2719"/>
      </w:tblGrid>
      <w:tr w:rsidR="009C43E7" w14:paraId="44C10013"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0D" w14:textId="77777777" w:rsidR="009C43E7" w:rsidRDefault="00BE5872">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0E" w14:textId="77777777" w:rsidR="009C43E7" w:rsidRDefault="00BE5872">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0F" w14:textId="77777777" w:rsidR="009C43E7" w:rsidRDefault="00BE5872">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10" w14:textId="77777777" w:rsidR="009C43E7" w:rsidRDefault="00BE5872">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11" w14:textId="77777777" w:rsidR="009C43E7" w:rsidRDefault="00BE5872">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12" w14:textId="77777777" w:rsidR="009C43E7" w:rsidRDefault="00BE5872">
            <w:pPr>
              <w:jc w:val="center"/>
            </w:pPr>
            <w:r>
              <w:rPr>
                <w:b/>
                <w:bCs/>
                <w:color w:val="FFFFFF"/>
                <w:sz w:val="15"/>
                <w:szCs w:val="15"/>
              </w:rPr>
              <w:t>Next Step</w:t>
            </w:r>
          </w:p>
        </w:tc>
      </w:tr>
      <w:tr w:rsidR="009C43E7" w14:paraId="44C1001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C10014" w14:textId="77777777" w:rsidR="009C43E7" w:rsidRDefault="00BE5872">
            <w:pPr>
              <w:spacing w:before="20" w:after="20"/>
              <w:jc w:val="center"/>
            </w:pPr>
            <w:r>
              <w:rPr>
                <w:b/>
                <w:bCs/>
                <w:color w:val="1A1A1A"/>
                <w:sz w:val="17"/>
                <w:szCs w:val="17"/>
              </w:rPr>
              <w:t>20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C10015" w14:textId="77777777" w:rsidR="009C43E7" w:rsidRDefault="00BE5872">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C10016" w14:textId="77777777" w:rsidR="009C43E7" w:rsidRDefault="00BE5872">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C10017" w14:textId="77777777" w:rsidR="009C43E7" w:rsidRDefault="00BE5872">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18" w14:textId="77777777" w:rsidR="009C43E7" w:rsidRDefault="00BE5872">
            <w:pPr>
              <w:spacing w:before="20" w:after="20"/>
            </w:pPr>
            <w:r>
              <w:rPr>
                <w:color w:val="1A1A1A"/>
                <w:sz w:val="18"/>
                <w:szCs w:val="18"/>
              </w:rPr>
              <w:t xml:space="preserve">AND across all sources: all three gates (Q8.6, Q8.7, Q8.8) are blank or unanswered. Q8.8a is blank. The </w:t>
            </w:r>
            <w:r>
              <w:rPr>
                <w:color w:val="1A1A1A"/>
                <w:sz w:val="18"/>
                <w:szCs w:val="18"/>
              </w:rPr>
              <w:lastRenderedPageBreak/>
              <w:t>company provides no recognition of mental health monitoring, job design integration, or high-risk area identification.</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19" w14:textId="77777777" w:rsidR="009C43E7" w:rsidRDefault="00BE5872">
            <w:pPr>
              <w:spacing w:before="20" w:after="20"/>
            </w:pPr>
            <w:r>
              <w:rPr>
                <w:i/>
                <w:iCs/>
                <w:color w:val="1A1A1A"/>
                <w:sz w:val="17"/>
                <w:szCs w:val="17"/>
              </w:rPr>
              <w:lastRenderedPageBreak/>
              <w:t xml:space="preserve">Answer all three gates (Q8.6, Q8.7, Q8.8) with Yes or Not Yet. Even selecting Not Yet for all </w:t>
            </w:r>
            <w:r>
              <w:rPr>
                <w:i/>
                <w:iCs/>
                <w:color w:val="1A1A1A"/>
                <w:sz w:val="17"/>
                <w:szCs w:val="17"/>
              </w:rPr>
              <w:lastRenderedPageBreak/>
              <w:t>three demonstrates minimal engagement with these topics.</w:t>
            </w:r>
          </w:p>
        </w:tc>
      </w:tr>
      <w:tr w:rsidR="009C43E7" w14:paraId="44C1002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1B" w14:textId="77777777" w:rsidR="009C43E7" w:rsidRDefault="00BE5872">
            <w:pPr>
              <w:spacing w:before="20" w:after="20"/>
              <w:jc w:val="center"/>
            </w:pPr>
            <w:r>
              <w:rPr>
                <w:b/>
                <w:bCs/>
                <w:color w:val="1A1A1A"/>
                <w:sz w:val="17"/>
                <w:szCs w:val="17"/>
              </w:rPr>
              <w:lastRenderedPageBreak/>
              <w:t>20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1C" w14:textId="77777777" w:rsidR="009C43E7" w:rsidRDefault="00BE5872">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1D" w14:textId="77777777" w:rsidR="009C43E7" w:rsidRDefault="00BE5872">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1E" w14:textId="77777777" w:rsidR="009C43E7" w:rsidRDefault="00BE5872">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1F" w14:textId="77777777" w:rsidR="009C43E7" w:rsidRDefault="00BE5872">
            <w:pPr>
              <w:spacing w:before="20" w:after="20"/>
            </w:pPr>
            <w:r>
              <w:rPr>
                <w:color w:val="1A1A1A"/>
                <w:sz w:val="18"/>
                <w:szCs w:val="18"/>
              </w:rPr>
              <w:t>OR across sources: at least one gate (Q8.6, Q8.7, or Q8.8) is answered, but overall recognition is minimal: either only one gate is answered; or all three are answered as Not Yet but Q8.6b and Q8.7b are blank or contain only vague statements without a specific strategy or timeline; or Q8.8 = Yes but Q8.8a is blank.</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20" w14:textId="77777777" w:rsidR="009C43E7" w:rsidRDefault="00BE5872">
            <w:pPr>
              <w:spacing w:before="20" w:after="20"/>
            </w:pPr>
            <w:r>
              <w:rPr>
                <w:i/>
                <w:iCs/>
                <w:color w:val="1A1A1A"/>
                <w:sz w:val="17"/>
                <w:szCs w:val="17"/>
              </w:rPr>
              <w:t>Answer all three gates. Where Not Yet is selected at Q8.6 or Q8.7, provide a roadmap with a specific timeline in Q8.6b/Q8.7b — this lifts Awareness toward score 3. If Q8.8 = Yes, complete Q8.8a identifying the specific high-risk locations, demographics, and risks.</w:t>
            </w:r>
          </w:p>
        </w:tc>
      </w:tr>
      <w:tr w:rsidR="009C43E7" w14:paraId="44C1002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C10022" w14:textId="77777777" w:rsidR="009C43E7" w:rsidRDefault="00BE5872">
            <w:pPr>
              <w:spacing w:before="20" w:after="20"/>
              <w:jc w:val="center"/>
            </w:pPr>
            <w:r>
              <w:rPr>
                <w:b/>
                <w:bCs/>
                <w:color w:val="1A1A1A"/>
                <w:sz w:val="17"/>
                <w:szCs w:val="17"/>
              </w:rPr>
              <w:t>20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C10023" w14:textId="77777777" w:rsidR="009C43E7" w:rsidRDefault="00BE5872">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C10024" w14:textId="77777777" w:rsidR="009C43E7" w:rsidRDefault="00BE5872">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C10025" w14:textId="77777777" w:rsidR="009C43E7" w:rsidRDefault="00BE5872">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26" w14:textId="77777777" w:rsidR="009C43E7" w:rsidRDefault="00BE5872">
            <w:pPr>
              <w:spacing w:before="20" w:after="20"/>
            </w:pPr>
            <w:r>
              <w:rPr>
                <w:color w:val="1A1A1A"/>
                <w:sz w:val="18"/>
                <w:szCs w:val="18"/>
              </w:rPr>
              <w:t xml:space="preserve">OR across sources: at least one gate is Yes (full recognition for that sub-area) OR at least one Not Yet response (Q8.6b or Q8.7b) provides a specific roadmap with a concrete strategy or timeline. AND: at least two of three </w:t>
            </w:r>
            <w:proofErr w:type="spellStart"/>
            <w:r>
              <w:rPr>
                <w:color w:val="1A1A1A"/>
                <w:sz w:val="18"/>
                <w:szCs w:val="18"/>
              </w:rPr>
              <w:t>gates</w:t>
            </w:r>
            <w:proofErr w:type="spellEnd"/>
            <w:r>
              <w:rPr>
                <w:color w:val="1A1A1A"/>
                <w:sz w:val="18"/>
                <w:szCs w:val="18"/>
              </w:rPr>
              <w:t xml:space="preserve"> have been answered. The company demonstrates substantive engagement with at least one mental health recognition area. Note: Q8.8b Not Yet does not independently lift Awareness to 3 since it carries only implicit acknowledgement rather than a concrete roadmap.</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27" w14:textId="77777777" w:rsidR="009C43E7" w:rsidRDefault="00BE5872">
            <w:pPr>
              <w:spacing w:before="20" w:after="20"/>
            </w:pPr>
            <w:r>
              <w:rPr>
                <w:i/>
                <w:iCs/>
                <w:color w:val="1A1A1A"/>
                <w:sz w:val="17"/>
                <w:szCs w:val="17"/>
              </w:rPr>
              <w:t>Move toward Yes at all three gates. Ensure Q8.8 = Yes is backed by a substantive Q8.8a with identified locations/demographics and both physical and mental risks named. Score 5 requires AND: all three gates Yes AND Q8.8a substantive.</w:t>
            </w:r>
          </w:p>
        </w:tc>
      </w:tr>
      <w:tr w:rsidR="009C43E7" w14:paraId="44C1002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29" w14:textId="77777777" w:rsidR="009C43E7" w:rsidRDefault="00BE5872">
            <w:pPr>
              <w:spacing w:before="20" w:after="20"/>
              <w:jc w:val="center"/>
            </w:pPr>
            <w:r>
              <w:rPr>
                <w:b/>
                <w:bCs/>
                <w:color w:val="1A1A1A"/>
                <w:sz w:val="17"/>
                <w:szCs w:val="17"/>
              </w:rPr>
              <w:t>20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2A" w14:textId="77777777" w:rsidR="009C43E7" w:rsidRDefault="00BE5872">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2B" w14:textId="77777777" w:rsidR="009C43E7" w:rsidRDefault="00BE5872">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2C" w14:textId="77777777" w:rsidR="009C43E7" w:rsidRDefault="00BE5872">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2D" w14:textId="77777777" w:rsidR="009C43E7" w:rsidRDefault="00BE5872">
            <w:pPr>
              <w:spacing w:before="20" w:after="20"/>
            </w:pPr>
            <w:r>
              <w:rPr>
                <w:color w:val="1A1A1A"/>
                <w:sz w:val="18"/>
                <w:szCs w:val="18"/>
              </w:rPr>
              <w:t>AND across all sources: Q8.6 = Yes AND Q8.7 = Yes AND Q8.8 = Yes AND Q8.8a addresses at least one location or business line with identified impact groups (workforce demographics at greater risk), physical risks, and mental risks. A Not Yet at any gate caps Awareness at 3 regardless of follow-up quality.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2E" w14:textId="77777777" w:rsidR="009C43E7" w:rsidRDefault="00BE5872">
            <w:pPr>
              <w:spacing w:before="20" w:after="20"/>
            </w:pPr>
            <w:r>
              <w:rPr>
                <w:i/>
                <w:iCs/>
                <w:color w:val="1A1A1A"/>
                <w:sz w:val="17"/>
                <w:szCs w:val="17"/>
              </w:rPr>
              <w:t>Highest level achieved. Maintain full gate engagement and ensure Q8.8a is updated as the risk landscape changes across locations and business lines.</w:t>
            </w:r>
          </w:p>
        </w:tc>
      </w:tr>
      <w:tr w:rsidR="009C43E7" w14:paraId="44C1003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30" w14:textId="77777777" w:rsidR="009C43E7" w:rsidRDefault="00BE5872">
            <w:pPr>
              <w:spacing w:before="20" w:after="20"/>
              <w:jc w:val="center"/>
            </w:pPr>
            <w:r>
              <w:rPr>
                <w:b/>
                <w:bCs/>
                <w:color w:val="1A1A1A"/>
                <w:sz w:val="17"/>
                <w:szCs w:val="17"/>
              </w:rPr>
              <w:t>20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31" w14:textId="77777777" w:rsidR="009C43E7" w:rsidRDefault="00BE5872">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32" w14:textId="77777777" w:rsidR="009C43E7" w:rsidRDefault="00BE5872">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33" w14:textId="77777777" w:rsidR="009C43E7" w:rsidRDefault="00BE5872">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34" w14:textId="77777777" w:rsidR="009C43E7" w:rsidRDefault="00BE5872">
            <w:pPr>
              <w:spacing w:before="20" w:after="20"/>
            </w:pPr>
            <w:r>
              <w:rPr>
                <w:color w:val="1A1A1A"/>
                <w:sz w:val="18"/>
                <w:szCs w:val="18"/>
              </w:rPr>
              <w:t>AND across all sources: Q8.6a is blank (if Q8.6 = Yes); Q8.6b is blank (if Q8.6 = Not Yet); Q8.7a governance elements are absent (if Q8.7 = Yes); Q8.7b is blank (if Q8.7 = Not Yet); Q8.8a redressal column is blank (if Q8.8 = Yes); Q8.8b is blank (if Q8.8 = Not Yet). No mental health governance information is provided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35" w14:textId="77777777" w:rsidR="009C43E7" w:rsidRDefault="00BE5872">
            <w:pPr>
              <w:spacing w:before="20" w:after="20"/>
            </w:pPr>
            <w:r>
              <w:rPr>
                <w:i/>
                <w:iCs/>
                <w:color w:val="1A1A1A"/>
                <w:sz w:val="17"/>
                <w:szCs w:val="17"/>
              </w:rPr>
              <w:t>If Q8.6 = Yes: describe in Q8.6a the process for recording mental health absences. If Q8.7 = Yes: describe in Q8.7a how mental health is considered when designing roles. If Q8.8 = Yes: complete the Redressal mechanisms column in Q8.8a.</w:t>
            </w:r>
          </w:p>
        </w:tc>
      </w:tr>
      <w:tr w:rsidR="009C43E7" w14:paraId="44C1003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37" w14:textId="77777777" w:rsidR="009C43E7" w:rsidRDefault="00BE5872">
            <w:pPr>
              <w:spacing w:before="20" w:after="20"/>
              <w:jc w:val="center"/>
            </w:pPr>
            <w:r>
              <w:rPr>
                <w:b/>
                <w:bCs/>
                <w:color w:val="1A1A1A"/>
                <w:sz w:val="17"/>
                <w:szCs w:val="17"/>
              </w:rPr>
              <w:t>20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38" w14:textId="77777777" w:rsidR="009C43E7" w:rsidRDefault="00BE5872">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39" w14:textId="77777777" w:rsidR="009C43E7" w:rsidRDefault="00BE5872">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3A" w14:textId="77777777" w:rsidR="009C43E7" w:rsidRDefault="00BE5872">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3B" w14:textId="77777777" w:rsidR="009C43E7" w:rsidRDefault="00BE5872">
            <w:pPr>
              <w:spacing w:before="20" w:after="20"/>
            </w:pPr>
            <w:r>
              <w:rPr>
                <w:color w:val="1A1A1A"/>
                <w:sz w:val="18"/>
                <w:szCs w:val="18"/>
              </w:rPr>
              <w:t>OR across sources: Q8.6a mentions a recording process exists but without describing how it works; OR Q8.7a describes the consideration of mental health in job design in one sentence without specifics (e.g., ‘we consider mental health in role design’); OR Q8.8a redressal column mentions a process exists without describing what it involves; OR Q8.6b/Q8.7b/Q8.8b mentions an alternative measure without substance. Some governance signal exists but no substantive process is described.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3C" w14:textId="77777777" w:rsidR="009C43E7" w:rsidRDefault="00BE5872">
            <w:pPr>
              <w:spacing w:before="20" w:after="20"/>
            </w:pPr>
            <w:r>
              <w:rPr>
                <w:i/>
                <w:iCs/>
                <w:color w:val="1A1A1A"/>
                <w:sz w:val="17"/>
                <w:szCs w:val="17"/>
              </w:rPr>
              <w:t xml:space="preserve">Describe the actual process: for Q8.6a, explain HOW absences are recorded and what KPIs are used. For Q8.7a, describe specifically how the company considers shift work, night working, or remote working impacts, and how changes are assessed. For Q8.8a, describe what the redressal mechanism for each identified risk area </w:t>
            </w:r>
            <w:proofErr w:type="gramStart"/>
            <w:r>
              <w:rPr>
                <w:i/>
                <w:iCs/>
                <w:color w:val="1A1A1A"/>
                <w:sz w:val="17"/>
                <w:szCs w:val="17"/>
              </w:rPr>
              <w:t>actually involves</w:t>
            </w:r>
            <w:proofErr w:type="gramEnd"/>
            <w:r>
              <w:rPr>
                <w:i/>
                <w:iCs/>
                <w:color w:val="1A1A1A"/>
                <w:sz w:val="17"/>
                <w:szCs w:val="17"/>
              </w:rPr>
              <w:t>.</w:t>
            </w:r>
          </w:p>
        </w:tc>
      </w:tr>
      <w:tr w:rsidR="009C43E7" w14:paraId="44C1004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3E" w14:textId="77777777" w:rsidR="009C43E7" w:rsidRDefault="00BE5872">
            <w:pPr>
              <w:spacing w:before="20" w:after="20"/>
              <w:jc w:val="center"/>
            </w:pPr>
            <w:r>
              <w:rPr>
                <w:b/>
                <w:bCs/>
                <w:color w:val="1A1A1A"/>
                <w:sz w:val="17"/>
                <w:szCs w:val="17"/>
              </w:rPr>
              <w:lastRenderedPageBreak/>
              <w:t>20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3F" w14:textId="77777777" w:rsidR="009C43E7" w:rsidRDefault="00BE5872">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40" w14:textId="77777777" w:rsidR="009C43E7" w:rsidRDefault="00BE5872">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41" w14:textId="77777777" w:rsidR="009C43E7" w:rsidRDefault="00BE5872">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42" w14:textId="77777777" w:rsidR="009C43E7" w:rsidRDefault="00BE5872">
            <w:pPr>
              <w:spacing w:before="20" w:after="20"/>
            </w:pPr>
            <w:r>
              <w:rPr>
                <w:color w:val="1A1A1A"/>
                <w:sz w:val="18"/>
                <w:szCs w:val="18"/>
              </w:rPr>
              <w:t>OR across sources: Q8.6a describes a recording process with some specificity but no KPIs; OR Q8.7a addresses job design consideration for one type of working arrangement (e.g., shift work) but not impact assessment of working practice changes; OR Q8.8a provides redressal mechanisms for some (but not all) identified risk areas. One sub-area addresses governance reasonably but incompletely.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43" w14:textId="77777777" w:rsidR="009C43E7" w:rsidRDefault="00BE5872">
            <w:pPr>
              <w:spacing w:before="20" w:after="20"/>
            </w:pPr>
            <w:r>
              <w:rPr>
                <w:i/>
                <w:iCs/>
                <w:color w:val="1A1A1A"/>
                <w:sz w:val="17"/>
                <w:szCs w:val="17"/>
              </w:rPr>
              <w:t>In Q8.6a: add specific KPIs used to monitor progress or change in the number of mental health incidents. In Q8.7a: describe both G1 elements (how health is considered in role design AND how changes to working practices are assessed). In Q8.8a: ensure every identified risk area has a redressal mechanism described.</w:t>
            </w:r>
          </w:p>
        </w:tc>
      </w:tr>
      <w:tr w:rsidR="009C43E7" w14:paraId="44C1004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45" w14:textId="77777777" w:rsidR="009C43E7" w:rsidRDefault="00BE5872">
            <w:pPr>
              <w:spacing w:before="20" w:after="20"/>
              <w:jc w:val="center"/>
            </w:pPr>
            <w:r>
              <w:rPr>
                <w:b/>
                <w:bCs/>
                <w:color w:val="1A1A1A"/>
                <w:sz w:val="17"/>
                <w:szCs w:val="17"/>
              </w:rPr>
              <w:t>20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46" w14:textId="77777777" w:rsidR="009C43E7" w:rsidRDefault="00BE5872">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47" w14:textId="77777777" w:rsidR="009C43E7" w:rsidRDefault="00BE5872">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48" w14:textId="77777777" w:rsidR="009C43E7" w:rsidRDefault="00BE5872">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49" w14:textId="77777777" w:rsidR="009C43E7" w:rsidRDefault="00BE5872">
            <w:pPr>
              <w:spacing w:before="20" w:after="20"/>
            </w:pPr>
            <w:r>
              <w:rPr>
                <w:color w:val="1A1A1A"/>
                <w:sz w:val="18"/>
                <w:szCs w:val="18"/>
              </w:rPr>
              <w:t>OR across sources: Q8.6a describes both the recording process AND at least one KPI used to monitor progress; OR Q8.7a addresses both G1 elements (role design consideration AND impact assessment of working practice changes) with reasonable specificity; OR Q8.8a has redressal mechanisms for all identified risk areas with some description of what each involves; OR Q8.6b/Q8.7b/Q8.8b (Not Yet, CAPPED AT THIS LEVEL) describe substantive alternative measures with implementation context. Strength in any one sub-are</w:t>
            </w:r>
            <w:r>
              <w:rPr>
                <w:color w:val="1A1A1A"/>
                <w:sz w:val="18"/>
                <w:szCs w:val="18"/>
              </w:rPr>
              <w:t>a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4A" w14:textId="77777777" w:rsidR="009C43E7" w:rsidRDefault="00BE5872">
            <w:pPr>
              <w:spacing w:before="20" w:after="20"/>
            </w:pPr>
            <w:r>
              <w:rPr>
                <w:i/>
                <w:iCs/>
                <w:color w:val="1A1A1A"/>
                <w:sz w:val="17"/>
                <w:szCs w:val="17"/>
              </w:rPr>
              <w:t>For score 5 (AND): Q8.6a, Q8.7a, and Q8.8a redressal column must all independently meet the adequate/leading standard. Ensure Q8.6a has recording process AND KPIs, Q8.7a addresses both G1 elements, and Q8.8a has full redressal mechanism detail for every identified risk area.</w:t>
            </w:r>
          </w:p>
        </w:tc>
      </w:tr>
      <w:tr w:rsidR="009C43E7" w14:paraId="44C1005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4C" w14:textId="77777777" w:rsidR="009C43E7" w:rsidRDefault="00BE5872">
            <w:pPr>
              <w:spacing w:before="20" w:after="20"/>
              <w:jc w:val="center"/>
            </w:pPr>
            <w:r>
              <w:rPr>
                <w:b/>
                <w:bCs/>
                <w:color w:val="1A1A1A"/>
                <w:sz w:val="17"/>
                <w:szCs w:val="17"/>
              </w:rPr>
              <w:t>20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4D" w14:textId="77777777" w:rsidR="009C43E7" w:rsidRDefault="00BE5872">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4E" w14:textId="77777777" w:rsidR="009C43E7" w:rsidRDefault="00BE5872">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C1004F" w14:textId="77777777" w:rsidR="009C43E7" w:rsidRDefault="00BE5872">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50" w14:textId="77777777" w:rsidR="009C43E7" w:rsidRDefault="00BE5872">
            <w:pPr>
              <w:spacing w:before="20" w:after="20"/>
            </w:pPr>
            <w:r>
              <w:rPr>
                <w:color w:val="1A1A1A"/>
                <w:sz w:val="18"/>
                <w:szCs w:val="18"/>
              </w:rPr>
              <w:t>AND across applicable Yes-path sources (Not Yet sub-areas cannot reach this level). If Q8.6 = Yes: Q8.6a must describe both the process for recording absences for mental health reasons AND the KPIs set to monitor progress or change. If Q8.7 = Yes: Q8.7a must address both G1 elements: (1) how the company considers physical and mental health when designing roles (e.g., shift work, night working, travel, rest periods, fatigue management); AND (2) how it assesses the impact of changes to working practices (e.g.</w:t>
            </w:r>
            <w:r>
              <w:rPr>
                <w:color w:val="1A1A1A"/>
                <w:sz w:val="18"/>
                <w:szCs w:val="18"/>
              </w:rPr>
              <w:t>, remote working, performance/output metrics, wellbeing reviews, operational impact studies). If Q8.8 = Yes: Q8.8a must have substantive redressal mechanisms described for each identified risk area/location row.</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51" w14:textId="77777777" w:rsidR="009C43E7" w:rsidRDefault="00BE5872">
            <w:pPr>
              <w:spacing w:before="20" w:after="20"/>
            </w:pPr>
            <w:r>
              <w:rPr>
                <w:i/>
                <w:iCs/>
                <w:color w:val="1A1A1A"/>
                <w:sz w:val="17"/>
                <w:szCs w:val="17"/>
              </w:rPr>
              <w:t>Highest level achieved. Maintain comprehensive mental health governance documentation across all three sub-areas.</w:t>
            </w:r>
          </w:p>
        </w:tc>
      </w:tr>
      <w:tr w:rsidR="009C43E7" w14:paraId="44C1005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C10053" w14:textId="77777777" w:rsidR="009C43E7" w:rsidRDefault="00BE5872">
            <w:pPr>
              <w:spacing w:before="20" w:after="20"/>
              <w:jc w:val="center"/>
            </w:pPr>
            <w:r>
              <w:rPr>
                <w:b/>
                <w:bCs/>
                <w:color w:val="1A1A1A"/>
                <w:sz w:val="17"/>
                <w:szCs w:val="17"/>
              </w:rPr>
              <w:t>20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C10054" w14:textId="77777777" w:rsidR="009C43E7" w:rsidRDefault="00BE5872">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C10055" w14:textId="77777777" w:rsidR="009C43E7" w:rsidRDefault="00BE5872">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C10056" w14:textId="77777777" w:rsidR="009C43E7" w:rsidRDefault="00BE5872">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57" w14:textId="77777777" w:rsidR="009C43E7" w:rsidRDefault="00BE5872">
            <w:pPr>
              <w:spacing w:before="20" w:after="20"/>
            </w:pPr>
            <w:r>
              <w:rPr>
                <w:color w:val="1A1A1A"/>
                <w:sz w:val="18"/>
                <w:szCs w:val="18"/>
              </w:rPr>
              <w:t xml:space="preserve">Q8.7a’s G2 element is absent or blank: no description of efforts to engage workers in the design of their role to achieve a balance in the work demanded of them. This applies </w:t>
            </w:r>
            <w:proofErr w:type="gramStart"/>
            <w:r>
              <w:rPr>
                <w:color w:val="1A1A1A"/>
                <w:sz w:val="18"/>
                <w:szCs w:val="18"/>
              </w:rPr>
              <w:t>to:</w:t>
            </w:r>
            <w:proofErr w:type="gramEnd"/>
            <w:r>
              <w:rPr>
                <w:color w:val="1A1A1A"/>
                <w:sz w:val="18"/>
                <w:szCs w:val="18"/>
              </w:rPr>
              <w:t xml:space="preserve"> all companies where Q8.7 = Not Yet (Action = 0 by definition); and companies where Q8.7 = Yes but Q8.7a does not address the G2 worker engagement element at all.</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58" w14:textId="77777777" w:rsidR="009C43E7" w:rsidRDefault="00BE5872">
            <w:pPr>
              <w:spacing w:before="20" w:after="20"/>
            </w:pPr>
            <w:r>
              <w:rPr>
                <w:i/>
                <w:iCs/>
                <w:color w:val="1A1A1A"/>
                <w:sz w:val="17"/>
                <w:szCs w:val="17"/>
              </w:rPr>
              <w:t>If Q8.7 = Yes: in Q8.7a, describe the efforts the company has made to engage workers in designing their roles to achieve a balance in the work demanded of them. This can include examples such as how worker input was gathered, what role design changes resulted, or how role balance is evaluated with workers.</w:t>
            </w:r>
          </w:p>
        </w:tc>
      </w:tr>
      <w:tr w:rsidR="009C43E7" w14:paraId="44C1006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5A" w14:textId="77777777" w:rsidR="009C43E7" w:rsidRDefault="00BE5872">
            <w:pPr>
              <w:spacing w:before="20" w:after="20"/>
              <w:jc w:val="center"/>
            </w:pPr>
            <w:r>
              <w:rPr>
                <w:b/>
                <w:bCs/>
                <w:color w:val="1A1A1A"/>
                <w:sz w:val="17"/>
                <w:szCs w:val="17"/>
              </w:rPr>
              <w:t>20</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5B" w14:textId="77777777" w:rsidR="009C43E7" w:rsidRDefault="00BE5872">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5C" w14:textId="77777777" w:rsidR="009C43E7" w:rsidRDefault="00BE5872">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C1005D" w14:textId="77777777" w:rsidR="009C43E7" w:rsidRDefault="00BE5872">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5E" w14:textId="77777777" w:rsidR="009C43E7" w:rsidRDefault="00BE5872">
            <w:pPr>
              <w:spacing w:before="20" w:after="20"/>
            </w:pPr>
            <w:r>
              <w:rPr>
                <w:color w:val="1A1A1A"/>
                <w:sz w:val="18"/>
                <w:szCs w:val="18"/>
              </w:rPr>
              <w:t xml:space="preserve">Q8.7 = Yes AND Q8.7a mentions worker engagement in role design but without specifics: for example, states that </w:t>
            </w:r>
            <w:r>
              <w:rPr>
                <w:color w:val="1A1A1A"/>
                <w:sz w:val="18"/>
                <w:szCs w:val="18"/>
              </w:rPr>
              <w:lastRenderedPageBreak/>
              <w:t>‘workers can provide feedback on their roles’ or ‘we consult workers on working conditions’ without describing the actual efforts, format, or outcomes of such engagement.</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C1005F" w14:textId="77777777" w:rsidR="009C43E7" w:rsidRDefault="00BE5872">
            <w:pPr>
              <w:spacing w:before="20" w:after="20"/>
            </w:pPr>
            <w:r>
              <w:rPr>
                <w:i/>
                <w:iCs/>
                <w:color w:val="1A1A1A"/>
                <w:sz w:val="17"/>
                <w:szCs w:val="17"/>
              </w:rPr>
              <w:lastRenderedPageBreak/>
              <w:t xml:space="preserve">Describe the specific efforts to engage workers in the design of their role: what engagement </w:t>
            </w:r>
            <w:r>
              <w:rPr>
                <w:i/>
                <w:iCs/>
                <w:color w:val="1A1A1A"/>
                <w:sz w:val="17"/>
                <w:szCs w:val="17"/>
              </w:rPr>
              <w:lastRenderedPageBreak/>
              <w:t>activities were conducted, how workers contributed to role design decisions, and what changes or adjustments resulted from that engagement.</w:t>
            </w:r>
          </w:p>
        </w:tc>
      </w:tr>
      <w:tr w:rsidR="009C43E7" w14:paraId="44C1006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C10061" w14:textId="77777777" w:rsidR="009C43E7" w:rsidRDefault="00BE5872">
            <w:pPr>
              <w:spacing w:before="20" w:after="20"/>
              <w:jc w:val="center"/>
            </w:pPr>
            <w:r>
              <w:rPr>
                <w:b/>
                <w:bCs/>
                <w:color w:val="1A1A1A"/>
                <w:sz w:val="17"/>
                <w:szCs w:val="17"/>
              </w:rPr>
              <w:lastRenderedPageBreak/>
              <w:t>20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C10062" w14:textId="77777777" w:rsidR="009C43E7" w:rsidRDefault="00BE5872">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C10063" w14:textId="77777777" w:rsidR="009C43E7" w:rsidRDefault="00BE5872">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C10064" w14:textId="77777777" w:rsidR="009C43E7" w:rsidRDefault="00BE5872">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65" w14:textId="77777777" w:rsidR="009C43E7" w:rsidRDefault="00BE5872">
            <w:pPr>
              <w:spacing w:before="20" w:after="20"/>
            </w:pPr>
            <w:r>
              <w:rPr>
                <w:color w:val="1A1A1A"/>
                <w:sz w:val="18"/>
                <w:szCs w:val="18"/>
              </w:rPr>
              <w:t>Q8.7 = Yes AND Q8.7a describes substantive, specific efforts to engage workers in the design of their role to achieve a balance in the work demanded of them. The description names specific engagement activities (not just that engagement happens), how workers contributed to role design, and what the engagement aimed to address in terms of work-demand balance.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66" w14:textId="77777777" w:rsidR="009C43E7" w:rsidRDefault="00BE5872">
            <w:pPr>
              <w:spacing w:before="20" w:after="20"/>
            </w:pPr>
            <w:r>
              <w:rPr>
                <w:i/>
                <w:iCs/>
                <w:color w:val="1A1A1A"/>
                <w:sz w:val="17"/>
                <w:szCs w:val="17"/>
              </w:rPr>
              <w:t>Highest level achieved. Continue documenting worker engagement in role design and update as engagement processes evolve.</w:t>
            </w:r>
          </w:p>
        </w:tc>
      </w:tr>
    </w:tbl>
    <w:p w14:paraId="44C10068" w14:textId="77777777" w:rsidR="009C43E7" w:rsidRDefault="009C43E7">
      <w:pPr>
        <w:pBdr>
          <w:bottom w:val="single" w:sz="4" w:space="1" w:color="D9D9D9"/>
        </w:pBdr>
        <w:spacing w:before="240" w:after="240"/>
      </w:pPr>
    </w:p>
    <w:p w14:paraId="44C10069" w14:textId="77777777" w:rsidR="009C43E7" w:rsidRDefault="00BE5872">
      <w:pPr>
        <w:pStyle w:val="Heading1"/>
        <w:spacing w:before="360" w:after="160"/>
      </w:pPr>
      <w:r>
        <w:rPr>
          <w:b/>
          <w:bCs/>
          <w:color w:val="1F3864"/>
          <w:sz w:val="34"/>
          <w:szCs w:val="34"/>
        </w:rPr>
        <w:t>4. Score Calculation</w:t>
      </w:r>
    </w:p>
    <w:p w14:paraId="44C1006A" w14:textId="77777777" w:rsidR="009C43E7" w:rsidRDefault="00BE5872">
      <w:pPr>
        <w:spacing w:before="80" w:after="80"/>
      </w:pPr>
      <w:r>
        <w:rPr>
          <w:color w:val="1A1A1A"/>
        </w:rPr>
        <w:t>Once Awareness, Approach, and Action sub-scores are assigned, the composite topic score is calculated using equal weighting across the three dimensions.</w:t>
      </w:r>
    </w:p>
    <w:p w14:paraId="44C1006B" w14:textId="77777777" w:rsidR="009C43E7" w:rsidRDefault="00BE5872">
      <w:pPr>
        <w:pStyle w:val="Heading2"/>
        <w:spacing w:before="280" w:after="120"/>
      </w:pPr>
      <w:proofErr w:type="gramStart"/>
      <w:r>
        <w:rPr>
          <w:b/>
          <w:bCs/>
          <w:color w:val="2E75B6"/>
        </w:rPr>
        <w:t>4.1  Formulas</w:t>
      </w:r>
      <w:proofErr w:type="gramEnd"/>
    </w:p>
    <w:p w14:paraId="44C1006C" w14:textId="77777777" w:rsidR="009C43E7" w:rsidRDefault="00BE5872">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44C1006D" w14:textId="77777777" w:rsidR="009C43E7" w:rsidRDefault="00BE5872">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44C1006E" w14:textId="77777777" w:rsidR="009C43E7" w:rsidRDefault="00BE5872">
      <w:pPr>
        <w:spacing w:before="80" w:after="60"/>
      </w:pPr>
      <w:r>
        <w:rPr>
          <w:i/>
          <w:iCs/>
          <w:color w:val="666666"/>
          <w:sz w:val="17"/>
          <w:szCs w:val="17"/>
        </w:rPr>
        <w:t>All reported topic scores are on the 0–100 scale. Each dimension carries equal weight (33.3%). Action uses a 0,1,5 scale (single conditional source Q8.7a G2). A company with Not Yet at all three gates: Awareness ≤ 3, Approach ≤ 3, Action = 0. Maximum composite for all-Not-Yet = (3 + 3 + 0) ÷ 3 = 2.00 → 40/100.</w:t>
      </w:r>
    </w:p>
    <w:p w14:paraId="44C1006F" w14:textId="77777777" w:rsidR="009C43E7" w:rsidRDefault="00BE5872">
      <w:pPr>
        <w:pStyle w:val="Heading2"/>
        <w:spacing w:before="280" w:after="120"/>
      </w:pPr>
      <w:proofErr w:type="gramStart"/>
      <w:r>
        <w:rPr>
          <w:b/>
          <w:bCs/>
          <w:color w:val="2E75B6"/>
        </w:rPr>
        <w:t>4.2  Worked</w:t>
      </w:r>
      <w:proofErr w:type="gramEnd"/>
      <w:r>
        <w:rPr>
          <w:b/>
          <w:bCs/>
          <w:color w:val="2E75B6"/>
        </w:rPr>
        <w:t xml:space="preserve"> Examples</w:t>
      </w:r>
    </w:p>
    <w:p w14:paraId="44C10070" w14:textId="77777777" w:rsidR="009C43E7" w:rsidRDefault="00BE5872">
      <w:pPr>
        <w:spacing w:before="80" w:after="80"/>
      </w:pPr>
      <w:r>
        <w:rPr>
          <w:b/>
          <w:bCs/>
          <w:color w:val="2E75B6"/>
        </w:rPr>
        <w:t xml:space="preserve">Example A: </w:t>
      </w:r>
      <w:proofErr w:type="gramStart"/>
      <w:r>
        <w:rPr>
          <w:b/>
          <w:bCs/>
          <w:color w:val="2E75B6"/>
        </w:rPr>
        <w:t>Yes</w:t>
      </w:r>
      <w:proofErr w:type="gramEnd"/>
      <w:r>
        <w:rPr>
          <w:b/>
          <w:bCs/>
          <w:color w:val="2E75B6"/>
        </w:rPr>
        <w:t xml:space="preserve"> at all three </w:t>
      </w:r>
      <w:proofErr w:type="spellStart"/>
      <w:r>
        <w:rPr>
          <w:b/>
          <w:bCs/>
          <w:color w:val="2E75B6"/>
        </w:rPr>
        <w:t>gates</w:t>
      </w:r>
      <w:proofErr w:type="spellEnd"/>
      <w:r>
        <w:rPr>
          <w:b/>
          <w:bCs/>
          <w:color w:val="2E75B6"/>
        </w:rPr>
        <w:t xml:space="preserve"> with comprehensive governance</w:t>
      </w:r>
    </w:p>
    <w:p w14:paraId="44C10071" w14:textId="77777777" w:rsidR="009C43E7" w:rsidRDefault="00BE5872">
      <w:pPr>
        <w:spacing w:before="80" w:after="80"/>
      </w:pPr>
      <w:r>
        <w:rPr>
          <w:color w:val="1A1A1A"/>
          <w:sz w:val="19"/>
          <w:szCs w:val="19"/>
        </w:rPr>
        <w:t>Q8.6: Yes. Q8.6a: “Absences attributed to mental health reasons are recorded in our HRIS using ICD-11 codes. Line managers are trained to code absences accurately without disclosing diagnosis. KPIs: (1) Rate of mental health-related absences per 1,000 employees (2024: 8.3, down from 10.1 in 2023, target &lt;8.0 by 2025); (2) Average duration of mental health absence (2024: 14.2 days, target &lt;12 by 2025). Reported quarterly to our People &amp; Culture Committee.”</w:t>
      </w:r>
    </w:p>
    <w:p w14:paraId="44C10072" w14:textId="77777777" w:rsidR="009C43E7" w:rsidRDefault="00BE5872">
      <w:pPr>
        <w:spacing w:before="80" w:after="80"/>
      </w:pPr>
      <w:r>
        <w:rPr>
          <w:color w:val="1A1A1A"/>
          <w:sz w:val="19"/>
          <w:szCs w:val="19"/>
        </w:rPr>
        <w:t xml:space="preserve">Q8.7: Yes. Q8.7a: “Role design reviews consider shift rotation (we use forward-rotating schedules in our 24-hour operations to minimise fatigue), minimum rest periods (12 hours between shifts), and travel requirements (roles requiring &gt;3 nights away per week undergo a formal workload assessment). Impact assessments: when we moved to hybrid working in 2022, we conducted a well-being and output review with all affected teams (1,400 employees); 47% reported improved work-life balance. Managers use a quarterly </w:t>
      </w:r>
      <w:r>
        <w:rPr>
          <w:color w:val="1A1A1A"/>
          <w:sz w:val="19"/>
          <w:szCs w:val="19"/>
        </w:rPr>
        <w:t>wellbeing check-in tool to monitor remote working impacts.” G2: “Role design reviews include an annual ‘work demands’ survey with all employees; 2024 survey (82% response rate) led to adjustments in scheduling for our night-shift warehouse team (160 workers), reducing consecutive night shifts from 6 to 4.”</w:t>
      </w:r>
    </w:p>
    <w:p w14:paraId="44C10073" w14:textId="77777777" w:rsidR="009C43E7" w:rsidRDefault="00BE5872">
      <w:pPr>
        <w:spacing w:before="80" w:after="80"/>
      </w:pPr>
      <w:r>
        <w:rPr>
          <w:color w:val="1A1A1A"/>
          <w:sz w:val="19"/>
          <w:szCs w:val="19"/>
        </w:rPr>
        <w:t>Q8.8: Yes. Q8.8a Row 1 — Warehouse operations (all sites): Impact groups: night-shift workers, workers with caring responsibilities. Physical risks: manual handling injuries, fatigue-related incidents. Mental risks: sleep disruption, social isolation from night working. Reasons: 24/7 operations, high physical demand, social time conflicts. Redressal: forward-rotating schedules, fatigue management programme, buddy system for night workers, EAP available 24/7.</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9C43E7" w14:paraId="44C10077"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74" w14:textId="77777777" w:rsidR="009C43E7" w:rsidRDefault="00BE5872">
            <w:pPr>
              <w:jc w:val="center"/>
            </w:pPr>
            <w:r>
              <w:rPr>
                <w:b/>
                <w:bCs/>
                <w:color w:val="FFFFFF"/>
                <w:sz w:val="16"/>
                <w:szCs w:val="16"/>
              </w:rPr>
              <w:lastRenderedPageBreak/>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75" w14:textId="77777777" w:rsidR="009C43E7" w:rsidRDefault="00BE5872">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76" w14:textId="77777777" w:rsidR="009C43E7" w:rsidRDefault="00BE5872">
            <w:pPr>
              <w:jc w:val="center"/>
            </w:pPr>
            <w:r>
              <w:rPr>
                <w:b/>
                <w:bCs/>
                <w:color w:val="FFFFFF"/>
                <w:sz w:val="16"/>
                <w:szCs w:val="16"/>
              </w:rPr>
              <w:t>Calculation</w:t>
            </w:r>
          </w:p>
        </w:tc>
      </w:tr>
      <w:tr w:rsidR="009C43E7" w14:paraId="44C1007B"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78" w14:textId="77777777" w:rsidR="009C43E7" w:rsidRDefault="00BE5872">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79" w14:textId="77777777" w:rsidR="009C43E7" w:rsidRDefault="00BE5872">
            <w:pPr>
              <w:spacing w:before="20" w:after="20"/>
            </w:pPr>
            <w:r>
              <w:rPr>
                <w:color w:val="1A1A1A"/>
                <w:sz w:val="18"/>
                <w:szCs w:val="18"/>
              </w:rPr>
              <w:t>5 (Leading) — AND satisfied: Q8.6 = Yes, Q8.7 = Yes, Q8.8 = Yes. Q8.8a substantively identifies warehouse operations with named impact groups (night workers, carers), physical risks, mental risks, and reasons for heightened risk. All AND conditions met.</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7A" w14:textId="77777777" w:rsidR="009C43E7" w:rsidRDefault="009C43E7">
            <w:pPr>
              <w:spacing w:before="20" w:after="20"/>
            </w:pPr>
          </w:p>
        </w:tc>
      </w:tr>
      <w:tr w:rsidR="009C43E7" w14:paraId="44C1007F"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7C" w14:textId="77777777" w:rsidR="009C43E7" w:rsidRDefault="00BE5872">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7D" w14:textId="77777777" w:rsidR="009C43E7" w:rsidRDefault="00BE5872">
            <w:pPr>
              <w:spacing w:before="20" w:after="20"/>
            </w:pPr>
            <w:r>
              <w:rPr>
                <w:color w:val="1A1A1A"/>
                <w:sz w:val="18"/>
                <w:szCs w:val="18"/>
              </w:rPr>
              <w:t>5 (Leading) — AND satisfied: Q8.6a has recording process (ICD-11 coding, line manager training) AND two KPIs with current/target figures. Q8.7a addresses both G1 elements (role design consideration: shift rotation, rest periods, travel; AND working practice impact assessment: hybrid working review, quarterly wellbeing tool). Q8.8a redressal mechanisms described comprehensively for identified risk area.</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7E" w14:textId="77777777" w:rsidR="009C43E7" w:rsidRDefault="009C43E7">
            <w:pPr>
              <w:spacing w:before="20" w:after="20"/>
            </w:pPr>
          </w:p>
        </w:tc>
      </w:tr>
      <w:tr w:rsidR="009C43E7" w14:paraId="44C10083"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80" w14:textId="77777777" w:rsidR="009C43E7" w:rsidRDefault="00BE5872">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81" w14:textId="77777777" w:rsidR="009C43E7" w:rsidRDefault="00BE5872">
            <w:pPr>
              <w:spacing w:before="20" w:after="20"/>
            </w:pPr>
            <w:r>
              <w:rPr>
                <w:color w:val="1A1A1A"/>
                <w:sz w:val="18"/>
                <w:szCs w:val="18"/>
              </w:rPr>
              <w:t>5 (Leading) — Q8.7a G2: specific, substantive worker engagement described — named annual survey (82% response rate), specific outcome (scheduling adjustment for 160 night-shift workers, reducing consecutive nights from 6 to 4). The description names the activity, the affected group, and the concrete change that resulted.</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82" w14:textId="77777777" w:rsidR="009C43E7" w:rsidRDefault="009C43E7">
            <w:pPr>
              <w:spacing w:before="20" w:after="20"/>
            </w:pPr>
          </w:p>
        </w:tc>
      </w:tr>
      <w:tr w:rsidR="009C43E7" w14:paraId="44C1008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C10084" w14:textId="77777777" w:rsidR="009C43E7" w:rsidRDefault="00BE5872">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C10085" w14:textId="77777777" w:rsidR="009C43E7" w:rsidRDefault="00BE5872">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C10086" w14:textId="77777777" w:rsidR="009C43E7" w:rsidRDefault="00BE5872">
            <w:pPr>
              <w:spacing w:before="20" w:after="20"/>
            </w:pPr>
            <w:r>
              <w:rPr>
                <w:b/>
                <w:bCs/>
                <w:color w:val="1A1A1A"/>
                <w:sz w:val="19"/>
                <w:szCs w:val="19"/>
              </w:rPr>
              <w:t>Topic Score = 5.00 × 20 = 100 / 100</w:t>
            </w:r>
          </w:p>
        </w:tc>
      </w:tr>
    </w:tbl>
    <w:p w14:paraId="44C10088" w14:textId="77777777" w:rsidR="009C43E7" w:rsidRDefault="00BE5872">
      <w:pPr>
        <w:spacing w:before="80" w:after="60"/>
      </w:pPr>
      <w:r>
        <w:rPr>
          <w:i/>
          <w:iCs/>
          <w:color w:val="666666"/>
          <w:sz w:val="17"/>
          <w:szCs w:val="17"/>
        </w:rPr>
        <w:t>Full marks. The G2 worker engagement in Q8.7a is what drives the Action score — a named survey, a specific affected group, and a concrete scheduling change that resulted.</w:t>
      </w:r>
    </w:p>
    <w:p w14:paraId="44C10089" w14:textId="77777777" w:rsidR="009C43E7" w:rsidRDefault="00BE5872">
      <w:pPr>
        <w:spacing w:before="240" w:after="80"/>
      </w:pPr>
      <w:r>
        <w:rPr>
          <w:b/>
          <w:bCs/>
          <w:color w:val="2E75B6"/>
        </w:rPr>
        <w:t>Example B: Mixed gates, thin governance</w:t>
      </w:r>
    </w:p>
    <w:p w14:paraId="44C1008A" w14:textId="77777777" w:rsidR="009C43E7" w:rsidRDefault="00BE5872">
      <w:pPr>
        <w:spacing w:before="80" w:after="80"/>
      </w:pPr>
      <w:r>
        <w:rPr>
          <w:color w:val="1A1A1A"/>
          <w:sz w:val="19"/>
          <w:szCs w:val="19"/>
        </w:rPr>
        <w:t>Q8.6: Not Yet. Q8.6b: “We plan to introduce formal mental health absence tracking by end of 2026. Currently we track total absences but do not disaggregate by reason.”</w:t>
      </w:r>
    </w:p>
    <w:p w14:paraId="44C1008B" w14:textId="77777777" w:rsidR="009C43E7" w:rsidRDefault="00BE5872">
      <w:pPr>
        <w:spacing w:before="80" w:after="80"/>
      </w:pPr>
      <w:r>
        <w:rPr>
          <w:color w:val="1A1A1A"/>
          <w:sz w:val="19"/>
          <w:szCs w:val="19"/>
        </w:rPr>
        <w:t>Q8.7: Yes. Q8.7a: “We consider employee wellbeing in job design. We have an EAP and flexible working arrangements available.” (No description of role design process, no mention of specific working arrangements like shift work or remote working, no G2 worker engagement.)</w:t>
      </w:r>
    </w:p>
    <w:p w14:paraId="44C1008C" w14:textId="77777777" w:rsidR="009C43E7" w:rsidRDefault="00BE5872">
      <w:pPr>
        <w:spacing w:before="80" w:after="80"/>
      </w:pPr>
      <w:r>
        <w:rPr>
          <w:color w:val="1A1A1A"/>
          <w:sz w:val="19"/>
          <w:szCs w:val="19"/>
        </w:rPr>
        <w:t>Q8.8: Not Yet. Q8.8b: “We ensure compliance with all local health and safety regulations and conduct annual safety audits.”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9C43E7" w14:paraId="44C10090"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8D" w14:textId="77777777" w:rsidR="009C43E7" w:rsidRDefault="00BE5872">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8E" w14:textId="77777777" w:rsidR="009C43E7" w:rsidRDefault="00BE5872">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C1008F" w14:textId="77777777" w:rsidR="009C43E7" w:rsidRDefault="00BE5872">
            <w:pPr>
              <w:jc w:val="center"/>
            </w:pPr>
            <w:r>
              <w:rPr>
                <w:b/>
                <w:bCs/>
                <w:color w:val="FFFFFF"/>
                <w:sz w:val="16"/>
                <w:szCs w:val="16"/>
              </w:rPr>
              <w:t>Calculation</w:t>
            </w:r>
          </w:p>
        </w:tc>
      </w:tr>
      <w:tr w:rsidR="009C43E7" w14:paraId="44C10094"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91" w14:textId="77777777" w:rsidR="009C43E7" w:rsidRDefault="00BE5872">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92" w14:textId="77777777" w:rsidR="009C43E7" w:rsidRDefault="00BE5872">
            <w:pPr>
              <w:spacing w:before="20" w:after="20"/>
            </w:pPr>
            <w:r>
              <w:rPr>
                <w:color w:val="1A1A1A"/>
                <w:sz w:val="18"/>
                <w:szCs w:val="18"/>
              </w:rPr>
              <w:t>3 (Adequate) — OR: Q8.7 = Yes (full recognition for job design). Q8.6 = Not Yet AND Q8.6b provides a specific timeline (end 2026), lifting Q8.6 sub-area from 1 to 3 (capped). Q8.8 = Not Yet without a specific roadmap/timeline. AND for score 5 fails: Q8.8 ≠ Yes.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C10093" w14:textId="77777777" w:rsidR="009C43E7" w:rsidRDefault="009C43E7">
            <w:pPr>
              <w:spacing w:before="20" w:after="20"/>
            </w:pPr>
          </w:p>
        </w:tc>
      </w:tr>
      <w:tr w:rsidR="009C43E7" w14:paraId="44C10098"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95" w14:textId="77777777" w:rsidR="009C43E7" w:rsidRDefault="00BE5872">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96" w14:textId="77777777" w:rsidR="009C43E7" w:rsidRDefault="00BE5872">
            <w:pPr>
              <w:spacing w:before="20" w:after="20"/>
            </w:pPr>
            <w:r>
              <w:rPr>
                <w:color w:val="1A1A1A"/>
                <w:sz w:val="18"/>
                <w:szCs w:val="18"/>
              </w:rPr>
              <w:t>1 (Minimal) — Q8.6b mentions absence tracking gap without describing alternative measures currently in use. Q8.7a mentions EAP and flexible working exists but does not describe the job design process (no mention of shift work, night working, rest periods, or working practice impact assessments). Q8.8b mentions regulatory compliance without describing control mechanisms for high-risk areas. OR: minimal signals exist across all three sub-areas.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C10097" w14:textId="77777777" w:rsidR="009C43E7" w:rsidRDefault="009C43E7">
            <w:pPr>
              <w:spacing w:before="20" w:after="20"/>
            </w:pPr>
          </w:p>
        </w:tc>
      </w:tr>
      <w:tr w:rsidR="009C43E7" w14:paraId="44C1009C"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99" w14:textId="77777777" w:rsidR="009C43E7" w:rsidRDefault="00BE5872">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9A" w14:textId="77777777" w:rsidR="009C43E7" w:rsidRDefault="00BE5872">
            <w:pPr>
              <w:spacing w:before="20" w:after="20"/>
            </w:pPr>
            <w:r>
              <w:rPr>
                <w:color w:val="1A1A1A"/>
                <w:sz w:val="18"/>
                <w:szCs w:val="18"/>
              </w:rPr>
              <w:t>0 (No Action) — Q8.7 = Yes but Q8.7a contains no description of worker engagement in role design (no G2 content). Action = 0 as the sole source provides no evidence.</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C1009B" w14:textId="77777777" w:rsidR="009C43E7" w:rsidRDefault="009C43E7">
            <w:pPr>
              <w:spacing w:before="20" w:after="20"/>
            </w:pPr>
          </w:p>
        </w:tc>
      </w:tr>
      <w:tr w:rsidR="009C43E7" w14:paraId="44C100A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C1009D" w14:textId="77777777" w:rsidR="009C43E7" w:rsidRDefault="00BE5872">
            <w:pPr>
              <w:spacing w:before="20" w:after="20"/>
            </w:pPr>
            <w:r>
              <w:rPr>
                <w:b/>
                <w:bCs/>
                <w:color w:val="1A1A1A"/>
                <w:sz w:val="19"/>
                <w:szCs w:val="19"/>
              </w:rPr>
              <w:lastRenderedPageBreak/>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C1009E" w14:textId="77777777" w:rsidR="009C43E7" w:rsidRDefault="00BE5872">
            <w:pPr>
              <w:spacing w:before="20" w:after="20"/>
            </w:pPr>
            <w:r>
              <w:rPr>
                <w:b/>
                <w:bCs/>
                <w:color w:val="1A1A1A"/>
                <w:sz w:val="19"/>
                <w:szCs w:val="19"/>
              </w:rPr>
              <w:t>(3 + 1 + 0) ÷ 3 = 1.33</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C1009F" w14:textId="77777777" w:rsidR="009C43E7" w:rsidRDefault="00BE5872">
            <w:pPr>
              <w:spacing w:before="20" w:after="20"/>
            </w:pPr>
            <w:r>
              <w:rPr>
                <w:b/>
                <w:bCs/>
                <w:color w:val="1A1A1A"/>
                <w:sz w:val="19"/>
                <w:szCs w:val="19"/>
              </w:rPr>
              <w:t>Topic Score = 1.33 × 20 = 27 / 100</w:t>
            </w:r>
          </w:p>
        </w:tc>
      </w:tr>
    </w:tbl>
    <w:p w14:paraId="44C100A1" w14:textId="77777777" w:rsidR="009C43E7" w:rsidRDefault="00BE5872">
      <w:pPr>
        <w:spacing w:before="80" w:after="60"/>
      </w:pPr>
      <w:r>
        <w:rPr>
          <w:i/>
          <w:iCs/>
          <w:color w:val="666666"/>
          <w:sz w:val="17"/>
          <w:szCs w:val="17"/>
        </w:rPr>
        <w:t>27/100. Awareness is lifted to 3 by the specific 2026 timeline in Q8.6b. Key next steps: (1) strengthen Q8.7a to describe the actual job design process (shift work, rest periods, impact assessment of working practice changes); (2) add G2 worker engagement description to Q8.7a; (3) implement MH absence tracking and move Q8.6 to Yes; (4) identify high-risk areas to move Q8.8 to Yes and complete Q8.8a.</w:t>
      </w:r>
    </w:p>
    <w:sectPr w:rsidR="009C43E7">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3A25B" w14:textId="77777777" w:rsidR="00BE5872" w:rsidRDefault="00BE5872" w:rsidP="002B5601">
      <w:r>
        <w:separator/>
      </w:r>
    </w:p>
  </w:endnote>
  <w:endnote w:type="continuationSeparator" w:id="0">
    <w:p w14:paraId="57708748" w14:textId="77777777" w:rsidR="00BE5872" w:rsidRDefault="00BE5872" w:rsidP="002B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62798" w14:textId="77777777" w:rsidR="002B5601" w:rsidRDefault="002B5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ED90A" w14:textId="77777777" w:rsidR="002B5601" w:rsidRDefault="002B5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F78CF" w14:textId="77777777" w:rsidR="002B5601" w:rsidRDefault="002B5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9F7A9" w14:textId="77777777" w:rsidR="00BE5872" w:rsidRDefault="00BE5872" w:rsidP="002B5601">
      <w:r>
        <w:separator/>
      </w:r>
    </w:p>
  </w:footnote>
  <w:footnote w:type="continuationSeparator" w:id="0">
    <w:p w14:paraId="62E0AECD" w14:textId="77777777" w:rsidR="00BE5872" w:rsidRDefault="00BE5872" w:rsidP="002B5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5E15" w14:textId="77777777" w:rsidR="002B5601" w:rsidRDefault="002B5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392497"/>
      <w:docPartObj>
        <w:docPartGallery w:val="Watermarks"/>
        <w:docPartUnique/>
      </w:docPartObj>
    </w:sdtPr>
    <w:sdtContent>
      <w:p w14:paraId="52550971" w14:textId="22C46785" w:rsidR="002B5601" w:rsidRDefault="002B5601">
        <w:pPr>
          <w:pStyle w:val="Header"/>
        </w:pPr>
        <w:r>
          <w:rPr>
            <w:noProof/>
          </w:rPr>
          <w:pict w14:anchorId="4BBD17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08DE" w14:textId="77777777" w:rsidR="002B5601" w:rsidRDefault="002B5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70F68"/>
    <w:multiLevelType w:val="hybridMultilevel"/>
    <w:tmpl w:val="5B7058E8"/>
    <w:lvl w:ilvl="0" w:tplc="2676F5CE">
      <w:start w:val="1"/>
      <w:numFmt w:val="bullet"/>
      <w:lvlText w:val="●"/>
      <w:lvlJc w:val="left"/>
      <w:pPr>
        <w:ind w:left="720" w:hanging="360"/>
      </w:pPr>
    </w:lvl>
    <w:lvl w:ilvl="1" w:tplc="928EFE2C">
      <w:start w:val="1"/>
      <w:numFmt w:val="bullet"/>
      <w:lvlText w:val="○"/>
      <w:lvlJc w:val="left"/>
      <w:pPr>
        <w:ind w:left="1440" w:hanging="360"/>
      </w:pPr>
    </w:lvl>
    <w:lvl w:ilvl="2" w:tplc="7B609BEC">
      <w:start w:val="1"/>
      <w:numFmt w:val="bullet"/>
      <w:lvlText w:val="■"/>
      <w:lvlJc w:val="left"/>
      <w:pPr>
        <w:ind w:left="2160" w:hanging="360"/>
      </w:pPr>
    </w:lvl>
    <w:lvl w:ilvl="3" w:tplc="40125E04">
      <w:start w:val="1"/>
      <w:numFmt w:val="bullet"/>
      <w:lvlText w:val="●"/>
      <w:lvlJc w:val="left"/>
      <w:pPr>
        <w:ind w:left="2880" w:hanging="360"/>
      </w:pPr>
    </w:lvl>
    <w:lvl w:ilvl="4" w:tplc="42F63D26">
      <w:start w:val="1"/>
      <w:numFmt w:val="bullet"/>
      <w:lvlText w:val="○"/>
      <w:lvlJc w:val="left"/>
      <w:pPr>
        <w:ind w:left="3600" w:hanging="360"/>
      </w:pPr>
    </w:lvl>
    <w:lvl w:ilvl="5" w:tplc="4AB8FC7A">
      <w:start w:val="1"/>
      <w:numFmt w:val="bullet"/>
      <w:lvlText w:val="■"/>
      <w:lvlJc w:val="left"/>
      <w:pPr>
        <w:ind w:left="4320" w:hanging="360"/>
      </w:pPr>
    </w:lvl>
    <w:lvl w:ilvl="6" w:tplc="8070B616">
      <w:start w:val="1"/>
      <w:numFmt w:val="bullet"/>
      <w:lvlText w:val="●"/>
      <w:lvlJc w:val="left"/>
      <w:pPr>
        <w:ind w:left="5040" w:hanging="360"/>
      </w:pPr>
    </w:lvl>
    <w:lvl w:ilvl="7" w:tplc="08529B8A">
      <w:start w:val="1"/>
      <w:numFmt w:val="bullet"/>
      <w:lvlText w:val="●"/>
      <w:lvlJc w:val="left"/>
      <w:pPr>
        <w:ind w:left="5760" w:hanging="360"/>
      </w:pPr>
    </w:lvl>
    <w:lvl w:ilvl="8" w:tplc="ABDCA0F8">
      <w:start w:val="1"/>
      <w:numFmt w:val="bullet"/>
      <w:lvlText w:val="●"/>
      <w:lvlJc w:val="left"/>
      <w:pPr>
        <w:ind w:left="6480" w:hanging="360"/>
      </w:pPr>
    </w:lvl>
  </w:abstractNum>
  <w:num w:numId="1" w16cid:durableId="36302490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3E7"/>
    <w:rsid w:val="002B5601"/>
    <w:rsid w:val="009C43E7"/>
    <w:rsid w:val="00BA5F60"/>
    <w:rsid w:val="00BE58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FFF5"/>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2B5601"/>
    <w:pPr>
      <w:tabs>
        <w:tab w:val="center" w:pos="4513"/>
        <w:tab w:val="right" w:pos="9026"/>
      </w:tabs>
    </w:pPr>
  </w:style>
  <w:style w:type="character" w:customStyle="1" w:styleId="HeaderChar">
    <w:name w:val="Header Char"/>
    <w:basedOn w:val="DefaultParagraphFont"/>
    <w:link w:val="Header"/>
    <w:uiPriority w:val="99"/>
    <w:rsid w:val="002B5601"/>
  </w:style>
  <w:style w:type="paragraph" w:styleId="Footer">
    <w:name w:val="footer"/>
    <w:basedOn w:val="Normal"/>
    <w:link w:val="FooterChar"/>
    <w:uiPriority w:val="99"/>
    <w:unhideWhenUsed/>
    <w:rsid w:val="002B5601"/>
    <w:pPr>
      <w:tabs>
        <w:tab w:val="center" w:pos="4513"/>
        <w:tab w:val="right" w:pos="9026"/>
      </w:tabs>
    </w:pPr>
  </w:style>
  <w:style w:type="character" w:customStyle="1" w:styleId="FooterChar">
    <w:name w:val="Footer Char"/>
    <w:basedOn w:val="DefaultParagraphFont"/>
    <w:link w:val="Footer"/>
    <w:uiPriority w:val="99"/>
    <w:rsid w:val="002B5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5E88B-C985-4DC1-8F33-2D7C0BE79416}">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C81EDA56-14D2-4470-8DF3-20A6B3F3C9AA}">
  <ds:schemaRefs>
    <ds:schemaRef ds:uri="http://schemas.microsoft.com/sharepoint/v3/contenttype/forms"/>
  </ds:schemaRefs>
</ds:datastoreItem>
</file>

<file path=customXml/itemProps3.xml><?xml version="1.0" encoding="utf-8"?>
<ds:datastoreItem xmlns:ds="http://schemas.openxmlformats.org/officeDocument/2006/customXml" ds:itemID="{8C1CCC03-FED8-4B73-B2FA-5934B09CD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3221</Words>
  <Characters>18363</Characters>
  <Application>Microsoft Office Word</Application>
  <DocSecurity>0</DocSecurity>
  <Lines>153</Lines>
  <Paragraphs>43</Paragraphs>
  <ScaleCrop>false</ScaleCrop>
  <Company/>
  <LinksUpToDate>false</LinksUpToDate>
  <CharactersWithSpaces>21541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2026-07-05T14:07:00Z</dcterms:created>
  <dcterms:modified xsi:type="dcterms:W3CDTF">2026-07-14T15:37:00Z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